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62" w:rsidRPr="00FB36B3" w:rsidRDefault="00104962" w:rsidP="00104962">
      <w:pPr>
        <w:pStyle w:val="Listaszerbekezds"/>
        <w:tabs>
          <w:tab w:val="left" w:leader="underscore" w:pos="9072"/>
        </w:tabs>
        <w:spacing w:line="240" w:lineRule="auto"/>
        <w:ind w:left="1080"/>
        <w:jc w:val="center"/>
        <w:rPr>
          <w:rFonts w:ascii="Palatino Linotype" w:hAnsi="Palatino Linotype"/>
          <w:b/>
          <w:sz w:val="24"/>
          <w:szCs w:val="24"/>
        </w:rPr>
      </w:pPr>
      <w:r w:rsidRPr="00FB36B3">
        <w:rPr>
          <w:rFonts w:ascii="Palatino Linotype" w:hAnsi="Palatino Linotype"/>
          <w:b/>
          <w:sz w:val="24"/>
          <w:szCs w:val="24"/>
        </w:rPr>
        <w:t>Más hatóság</w:t>
      </w:r>
      <w:r w:rsidR="00BC318E">
        <w:rPr>
          <w:rFonts w:ascii="Palatino Linotype" w:hAnsi="Palatino Linotype"/>
          <w:b/>
          <w:sz w:val="24"/>
          <w:szCs w:val="24"/>
        </w:rPr>
        <w:t>ok és szervek által végzett 2019</w:t>
      </w:r>
      <w:r w:rsidRPr="00FB36B3">
        <w:rPr>
          <w:rFonts w:ascii="Palatino Linotype" w:hAnsi="Palatino Linotype"/>
          <w:b/>
          <w:sz w:val="24"/>
          <w:szCs w:val="24"/>
        </w:rPr>
        <w:t>. évi ellenőrzések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</w:t>
      </w:r>
    </w:p>
    <w:p w:rsidR="00FF22A8" w:rsidRDefault="00FF22A8" w:rsidP="00104962">
      <w:pPr>
        <w:jc w:val="center"/>
      </w:pPr>
    </w:p>
    <w:tbl>
      <w:tblPr>
        <w:tblW w:w="161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824"/>
        <w:gridCol w:w="1417"/>
        <w:gridCol w:w="1701"/>
        <w:gridCol w:w="1399"/>
        <w:gridCol w:w="3543"/>
        <w:gridCol w:w="3563"/>
        <w:gridCol w:w="851"/>
      </w:tblGrid>
      <w:tr w:rsidR="00CE6424" w:rsidRPr="00917838" w:rsidTr="00F54CF6">
        <w:trPr>
          <w:trHeight w:val="1592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783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Intézmény/szervezeti egység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6424" w:rsidRPr="00FF22A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22A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Ellenőrző szervezet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783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Ellenőrzés ideje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6424" w:rsidRPr="00FF22A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22A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Ellenőrzés tárgya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E6424" w:rsidRPr="0091783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783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Módszere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6424" w:rsidRPr="00FF22A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22A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Megállapítások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6424" w:rsidRPr="00FF22A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22A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Megtett intézkedés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6424" w:rsidRPr="00FF22A8" w:rsidRDefault="00CE6424" w:rsidP="00FF22A8">
            <w:pPr>
              <w:suppressAutoHyphens/>
              <w:spacing w:after="0" w:line="276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22A8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ar-SA"/>
              </w:rPr>
              <w:t>Az ellenőrzés lezárult-e (I/N)</w:t>
            </w:r>
          </w:p>
        </w:tc>
      </w:tr>
      <w:tr w:rsidR="00224593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84777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Észak-Borsodi Integrált Szociális Intézmény </w:t>
            </w:r>
            <w:r w:rsidR="00847779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Borsodnádasdi Otthona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847779" w:rsidRPr="00912D32" w:rsidRDefault="00847779" w:rsidP="0084777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Borsod-Abaúj-Zemplén Megyei Kormányhivatal </w:t>
            </w:r>
            <w:r w:rsidR="00BD7BEB"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Gyámügyi és Igazságügyi Főosztály Szociális és Gyámügyi Osztály</w:t>
            </w:r>
          </w:p>
          <w:p w:rsidR="00224593" w:rsidRPr="00912D32" w:rsidRDefault="00224593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847779" w:rsidP="00847779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2019</w:t>
            </w:r>
            <w:r w:rsidR="00224593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.11.</w:t>
            </w: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Szolgáltató működésének 2019. évi ellenőrzése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224593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adatbekérés </w:t>
            </w:r>
            <w:proofErr w:type="gramStart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és </w:t>
            </w:r>
            <w:r w:rsidR="00224593"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 dokumentumvizsgálat</w:t>
            </w:r>
            <w:proofErr w:type="gramEnd"/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847779" w:rsidRPr="00912D32" w:rsidRDefault="00847779" w:rsidP="0084777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(a továbbiakban: R.) 6 § (11) bekezdése alapján a munkaruha juttatás biztosítása, dokumentált leszabályozása, </w:t>
            </w:r>
          </w:p>
          <w:p w:rsidR="00847779" w:rsidRPr="00912D32" w:rsidRDefault="00847779" w:rsidP="0084777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 szociális igazgatásról és a szociális ellátásokról szóló 1993. évi III. törvény 94 § (3) bekezdése alapján ellátottak írásbeli tájékoztatása az intézmény működésével, gazdálkodásával kapcsolatosan,</w:t>
            </w:r>
          </w:p>
          <w:p w:rsidR="00847779" w:rsidRPr="00912D32" w:rsidRDefault="00847779" w:rsidP="0084777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 szociális igazgatásról és a szociális ellátásokról szóló 1993. évi III. törvény 94/C § szerinti megállapodás a Hivatal 2020. február 14. napján kelt BOC/01/0000595-1/2020. számon iktatott Feljegyzésben rögzítettek szerinti módosítása,</w:t>
            </w:r>
          </w:p>
          <w:p w:rsidR="00847779" w:rsidRPr="00912D32" w:rsidRDefault="00847779" w:rsidP="0084777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</w:t>
            </w: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 szociális igazgatásról és a szociális ellátásokról szóló 1993. évi III. törvény 94/C § szerinti megállapodás módosítása esetén az intézményi jogviszony létrejötte dátumának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alapmegállapodással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 megegyező rögzítése,</w:t>
            </w:r>
          </w:p>
          <w:p w:rsidR="00847779" w:rsidRPr="00912D32" w:rsidRDefault="00847779" w:rsidP="0084777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 szociális igazgatásról és a szociális ellátásokról szóló 1993. évi III. törvény 94/C § (3) bekezdése szerinti megállapodás arra jogosult által történő aláírása,</w:t>
            </w:r>
          </w:p>
          <w:p w:rsidR="00224593" w:rsidRPr="00912D32" w:rsidRDefault="00847779" w:rsidP="007C1F5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- a szolgáltatások igénybevételére irányuló megállapodáson a személyazonosító jel helyébe lépő azonosítási módokról és az azonosító kódok használatáról szóló 1996. évi XX. törvény 4 § (4) bekezdése szerint természetes személyazonosító adatok feltüntetése.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Intézkedési terv készült,</w:t>
            </w:r>
            <w:r w:rsidR="00847779"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 feltárt hiány</w:t>
            </w: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osságok megszüntetése folyamatban van.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847779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N</w:t>
            </w:r>
          </w:p>
        </w:tc>
      </w:tr>
      <w:tr w:rsidR="00224593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Észak-Borsodi Integrált Szociális Intézmény </w:t>
            </w:r>
            <w:r w:rsidR="007C1F54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Borsodnádasdi </w:t>
            </w: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Otthona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7C1F54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Borsod-Abaúj-Zemplén Megyei Katasztrófavédelmi Igazgatóság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2019.09.10.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Tűzvédelmi hatóság ellenőrzés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7C1F5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helyszíni szemle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7C1F54" w:rsidRPr="00912D32" w:rsidRDefault="007C1F54" w:rsidP="007C1F5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közművek főelzáró szerelvényeinek helyét az építmény főbejáratánál jelölni szükséges. A padlástérben az égéstermék elvezetőtől az éghető anyagokat legalább </w:t>
            </w:r>
            <w:smartTag w:uri="urn:schemas-microsoft-com:office:smarttags" w:element="metricconverter">
              <w:smartTagPr>
                <w:attr w:name="ProductID" w:val="1 m"/>
              </w:smartTagPr>
              <w:r w:rsidRPr="00912D32">
                <w:rPr>
                  <w:rFonts w:ascii="Palatino Linotype" w:eastAsia="Times New Roman" w:hAnsi="Palatino Linotype" w:cs="Times New Roman"/>
                  <w:sz w:val="20"/>
                  <w:szCs w:val="20"/>
                  <w:shd w:val="clear" w:color="auto" w:fill="FFFFFF"/>
                  <w:lang w:eastAsia="hu-HU"/>
                </w:rPr>
                <w:t>1 m</w:t>
              </w:r>
            </w:smartTag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 távolságra kell elhelyezni.  A gázóra helységben szikraszórással járó tevékenységet ne végezzen, a gázóráról és a gázóra alól az éghető anyagokat távolítsa el. A konyhában lévő szagelszívó berendezés tisztítását igazolni szükséges.</w:t>
            </w:r>
          </w:p>
          <w:p w:rsidR="00224593" w:rsidRPr="00912D32" w:rsidRDefault="00224593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 főbejáratnál a közművek jelölése megtörtént. A padlástérben az égéstermék elvezetőtől az éghető anyagok el lettek pakolva. A gázóra helységben a használaton kívüli eszközök el lettek távolítva. A konyhában a szakelszívó berendezések tisztítása megtörtént.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ar-SA"/>
              </w:rPr>
              <w:t>I</w:t>
            </w:r>
          </w:p>
        </w:tc>
      </w:tr>
      <w:tr w:rsidR="00224593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7C1F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Észak-Borsodi Integrált Szociális Intézmény </w:t>
            </w:r>
            <w:r w:rsidR="007C1F54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Borsodnádas</w:t>
            </w:r>
            <w:r w:rsidR="00641144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d</w:t>
            </w:r>
            <w:r w:rsidR="007C1F54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i</w:t>
            </w: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Otthona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7C1F54" w:rsidRPr="00912D32" w:rsidRDefault="007C1F54" w:rsidP="007C1F5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Borsod-Abaúj-Zemplén Megyei Kormányhivatal Edelényi Járási Hivatal Népegészségügyi Hivatala </w:t>
            </w:r>
          </w:p>
          <w:p w:rsidR="00224593" w:rsidRPr="00912D32" w:rsidRDefault="00224593" w:rsidP="007C1F54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7C1F5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2019.06.03.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Hatósági ellenőrzés.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7C1F54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helyszíni szemle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7C1F54" w:rsidRPr="00912D32" w:rsidRDefault="007C1F54" w:rsidP="007C1F54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Gyógyszertároló hűtőben minimum-maximum hőmérő beszerzése. </w:t>
            </w:r>
          </w:p>
          <w:p w:rsidR="007C1F54" w:rsidRPr="00912D32" w:rsidRDefault="007C1F54" w:rsidP="007C1F5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Veszélyes anyagok bejelentése névváltozás miatt az OSZIR rendszerbe.</w:t>
            </w:r>
          </w:p>
          <w:p w:rsidR="00224593" w:rsidRPr="00912D32" w:rsidRDefault="00224593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64114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 minimum-maximum hőmérő beszerzése folyamatba lett helyezve. Az OSZIR rendszerbe a tevékenység bejelentéséhez az anyagi fedezet meg lett igényelve.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E9796B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ar-SA"/>
              </w:rPr>
              <w:t>I</w:t>
            </w:r>
          </w:p>
        </w:tc>
      </w:tr>
      <w:tr w:rsidR="00224593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641144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Ózdi Otthona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641144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Borsod-Abaúj-Zemplén Megyei Kormányhivatal </w:t>
            </w:r>
            <w:r w:rsidR="00BD7BEB"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Gyámügyi és Igazságügyi Főosztály Szociális és Gyámügyi Osztály</w:t>
            </w:r>
            <w:r w:rsidR="00BD7BEB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224593" w:rsidP="00641144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</w:t>
            </w:r>
            <w:r w:rsidR="00641144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019</w:t>
            </w: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.11.</w:t>
            </w:r>
            <w:r w:rsidR="00641144"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64114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Szolgáltató működésének 2019. évi ellenőrzése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641144" w:rsidP="00224593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adatbekérés és dokumentumvizsgálat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2-3 számú melléklete szerinti személyi feltételek biztosítása,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(a továbbiakban: R.) 6 § (11) bekezdése alapján a munkaruha juttatás biztosítása, dokumentált leszabályozása,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szociális igazgatásról és a szociális ellátásokról szóló 1993. évi III. törvény 94 § (3) bekezdése alapján ellátottak írásbeli tájékoztatása az intézmény működésével, gazdálkodásával kapcsolatosan,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szociális igazgatásról és a szociális ellátásokról szóló 1993. évi III. törvény 94/C § szerinti megállapodás a Hivatal 2020. február 14. napján kelt BOC/01/0000594-1/2020. számon iktatott Feljegyzésben rögzítettek szerinti módosítása,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42. § (1) bekezdése szerint a lakószobákban egy ellátottra legalább 6 négyzetméternyi lakóterület biztosítása,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szociális igazgatásról és a szociális ellátásokról szóló 1993. évi III. törvény 117/B. § alapján az intézményi térítési díj személyi térítési díjként történő teljes vagy részösszegű megfizetése esetén a nyilatkozat megkötése, 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szociális igazgatásról és a szociális ellátásokról szóló 1993. évi III. törvény 94/C § (3) bekezdése szerinti megállapodás arra jogosult által történő aláírása,</w:t>
            </w:r>
          </w:p>
          <w:p w:rsidR="00224593" w:rsidRPr="00912D32" w:rsidRDefault="00641144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-a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szolgáltatások igénybevételére irányuló megállapodáson a személyazonosító jel helyébe lépő azonosítási módokról és az azonosító kódok használatáról szóló 1996. évi XX. törvény 4 § (4) bekezdése szerint természetes személyazonosító adatok feltüntetése.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64114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Intézkedési terv készült, feltárt hiányosságok megszüntetése folyamatban van.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224593" w:rsidRPr="00912D32" w:rsidRDefault="0064114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N</w:t>
            </w:r>
          </w:p>
        </w:tc>
      </w:tr>
      <w:tr w:rsidR="00641144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641144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Ózdi Otthona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641144" w:rsidP="00641144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Borsod-Abaúj-Zemplén Megyei Katasztrófavédelmi Igazgatóság Kazincbarcikai Katasztrófavédelmi Kirendeltség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641144" w:rsidP="00641144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2019.05.22.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641144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Tűzvédelmi hatóság ellenőrzés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641144" w:rsidP="00224593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helyszíni szemle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közművek főelzáró szerelvényeinek helyét az építmény főbejáratánál jelölni szükséges. 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villamos berendezések tűzvédelmi felülvizsgálatának elvégzése szükséges.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villámvédelmi berendezés tűzvédelmi felülvizsgálatának elvégzése szükséges.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legfelső szinten a mennyezet burkolat tűzvédelmi megfelelőségét igazolni, vagy azt eltávolítani szükséges.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menekülési útirány-jelzés teljes körű kiépítése.  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legfelső szinten a felvonónál a „Tűz esetén a liftet használni tilos” felirat kihelyezése.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fali tűzcsap hálózat hiányosságainak megszüntetése. 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Az égéstermék-elvezető időszakos ellenőrzéséről szóló dokumentáció bemutatása. </w:t>
            </w:r>
          </w:p>
          <w:p w:rsidR="00641144" w:rsidRPr="00912D32" w:rsidRDefault="00641144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főbejáratnál elhelyezett függöny eltávolítása.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 közművek főelzáró szerelvényeinek helyét jelölő felirat az építmény főbejáratnál elhelyezésre került.</w:t>
            </w:r>
          </w:p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 villamos berendezések tűzvédelmi felülvizsgálatát 2019.09.27-én elvégezték.</w:t>
            </w:r>
          </w:p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 villámvédelmi berendezések tűzvédelmi felülvizsgálatát 2019.09.27-én elvégezték.</w:t>
            </w:r>
          </w:p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mennyezeti burkolat eltávolítása megvalósult. </w:t>
            </w:r>
          </w:p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Árajánlat kérése megtörtént szakembertől a menekülési útirányjelző kiépítésére. </w:t>
            </w:r>
          </w:p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felirat azonnal kihelyezésre került a felvonónál a legfelső szinten. </w:t>
            </w:r>
          </w:p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fali tűzcsap két tömlőjének cseréje megtörtént. </w:t>
            </w:r>
          </w:p>
          <w:p w:rsidR="00F5458D" w:rsidRPr="00912D32" w:rsidRDefault="00F5458D" w:rsidP="00F5458D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Az égéstermék-elvezető időszakos ellenőrzése megtörtént. </w:t>
            </w:r>
          </w:p>
          <w:p w:rsidR="00641144" w:rsidRPr="00912D32" w:rsidRDefault="00F5458D" w:rsidP="00F5458D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 főbejáratnál elhelyezett függöny azonnal eltávolításra került.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F5458D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ar-SA"/>
              </w:rPr>
              <w:t>I</w:t>
            </w:r>
          </w:p>
        </w:tc>
      </w:tr>
      <w:tr w:rsidR="00E9796B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Putnoki Otthona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Borsod-Abaúj-Zemplén Megyei Kormányhivatal </w:t>
            </w: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Gyámügyi és Igazságügyi Főosztály Szociális és Gyámügyi Osztály</w:t>
            </w: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2019.11.07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Szolgáltató működésének 2019. évi ellenőrzése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adatbekérés és dokumentumvizsgálat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6 § (11) bekezdése alapján a munkaruha juttatás biztosítása, dokumentált leszabályozása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szociális igazgatásról és a szociális ellátásokról szóló 1993. évi III. törvény 94. § (3) bekezdése alapján ellátottak írásbeli tájékoztatása az intézmény működésével, gazdálkodásával kapcsolatosan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szociális igazgatásról és a szociális ellátásokról szóló 1993. évi III. törvény 94/C § szerinti megállapodás a Hivatal 2020. február 7. napján kelt BOC/01/00489-1/2020. számon iktatott Feljegyzésben rögzítettek szerinti módosítása.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személyes gondoskodást nyújtó szociális ellátások igénybevételéről szóló 9/1999. (XI. 24.)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3 § (1) bekezdésében rögzítetteknek megfelelően a kérelem előterjesztésének írásban és szóban történő lehetőségének biztosítása.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Az R. 101/A- § (4) bekezdése alapján a korlátozó intézkedésekről az intézménybe való felvételkor írásbeli tájékoztatás nyújtása az ellátást igénybe vevő és a törvényes képviselő számára.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Az Szt. 117/B. § alapján az intézményi térítési díj személyi térítési díjként történő teljes vagy részösszegű megfizetése esetén nyilatkozat megkötése.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Az Szt. 94/C § szerinti megállapodás és módosításai érvényességi kellékekkel történő ellátása.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Szt. 94/C § szerinti megállapodás arra jogosult által történő aláírása.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szolgáltatások igénybevételére irányuló megállapodáson a személyazonosító jel helyébe lépő azonosítási módokról és az azonosító kódok használatáról szóló 1996. évi XX. törvény 4 § (4) bekezdése szerint természetes személyazonosító adatok feltüntetése.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Intézkedési terv készült, feltárt hiányosságok megszüntetése folyamatban van.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N</w:t>
            </w:r>
          </w:p>
        </w:tc>
      </w:tr>
      <w:tr w:rsidR="00641144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E9796B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(székhely)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E9796B" w:rsidP="00641144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Borsod-Abaúj-Zemplén Megyei Katasztrófavédelmi Igazgatóság Kazincbarcikai Katasztrófavédelmi Kirendeltség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E9796B" w:rsidP="00641144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2019.02.18.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E9796B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Tűzvédelmi hatóság ellenőrzés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E9796B" w:rsidP="00224593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helyszíni szemle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tűzriadó tervhez tartozó szintenként kifüggesztett alaprajzon nincs jelölve a kihelyezett tűzoltó készülékek helye, a központi csatlakozó helye.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főépület emeletre vezető lépcsőházában a füst és páraelvezető ablak a járósíkról nem nyitható. 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főépület emeletre vezető lépcsőházában éghető anyagú falburkolat el kell távolítani.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főépületben lévő folyosókon függöny, a padlón futószőnyeg van elhelyezve az emeleti folyosón, valamint nagy méretű OSB dekoráció van felrakva.</w:t>
            </w:r>
          </w:p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menekülési útirányjelző nem teljes körű, néhol megtévesztő.  </w:t>
            </w:r>
          </w:p>
          <w:p w:rsidR="00641144" w:rsidRPr="00912D32" w:rsidRDefault="00E9796B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Az étkezőben nincs megjelölve a maximális befogadóképesség.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E9796B" w:rsidRDefault="00E9796B" w:rsidP="00E9796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E9796B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Az alaprajzon a kívánt szimbólumok feltüntetése megtörtént. </w:t>
            </w:r>
          </w:p>
          <w:p w:rsidR="00E9796B" w:rsidRPr="00E9796B" w:rsidRDefault="00E9796B" w:rsidP="00E9796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E9796B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Nyílászáró cseréje megtörtént, így az ablak a járósíkról nyithatóvá vált. </w:t>
            </w:r>
          </w:p>
          <w:p w:rsidR="00E9796B" w:rsidRPr="00E9796B" w:rsidRDefault="00E9796B" w:rsidP="00E9796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E9796B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 falburkolat eltávolítása megtörtént, a javítási és festési munkálatok folyamatban vannak.</w:t>
            </w:r>
          </w:p>
          <w:p w:rsidR="00E9796B" w:rsidRPr="00E9796B" w:rsidRDefault="00E9796B" w:rsidP="00E9796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E9796B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függöny, a futószőnyeg és a dekoráció eltávolításra került. </w:t>
            </w:r>
          </w:p>
          <w:p w:rsidR="00E9796B" w:rsidRPr="00E9796B" w:rsidRDefault="00E9796B" w:rsidP="00E9796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E9796B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földszinti folyosókon éghető anyagú mennyezeti lambériára felszerelvényezve találhatók a folyosói füstérzékelő detektorok leszerelésük rendszer szerű áttervezést igényel. A folyosó szakaszok érintettek az EFOP – 2.2.2-17 kiváltási projekttel kapcsolatban teljes feladatellátás megszűnik, helyette nappali szolgáltató központ kialakítására kerül sor. Átalakítási terv készült a munkák elkezdésére. </w:t>
            </w:r>
          </w:p>
          <w:p w:rsidR="00641144" w:rsidRPr="00912D32" w:rsidRDefault="00E9796B" w:rsidP="00E9796B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E9796B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Befogadóképességet megjelölő tábla kifüggesztésre került. 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641144" w:rsidRPr="00912D32" w:rsidRDefault="00E9796B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I</w:t>
            </w:r>
          </w:p>
        </w:tc>
      </w:tr>
      <w:tr w:rsidR="00E9796B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2245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(székhely)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641144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Borsod-Abaúj-Zemplén Megyei Kormányhivatal Családtámogatási és Társadalombiztosítási Főosztály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2921C6" w:rsidP="00641144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2019. 08. 13.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témaellenőrzés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224593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dokumentumelemzés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64114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Az ügyintézési határidőt a foglalkoztató nem minden esetben tartja be.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Az intézménytől a táppénzes dokumentumok határidőben továbbításra kerülnek a kifizetőhely felé, azonban a teljesítést a kifizetőhely nem minden esetben teszi meg határidőben. A kifizetőhely tájékoztatása megtörtént.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224593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9796B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Putnoki Lakóotthona I.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Borsod-Abaúj-Zemplén Megyei Kormányhivatal </w:t>
            </w: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Gyámügyi és Igazságügyi Főosztály Szociális és Gyámügyi Osztály</w:t>
            </w: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2019.11.07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Szolgáltató működésének 2019. évi ellenőrzése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E9796B" w:rsidP="00E9796B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adatbekérés és dokumentumvizsgálat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A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. rendelet 6. §. (11) bekezdése alapján a munkaruha juttatás biztosítása, dokumentált leszabályozása. 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szociális igazgatásról és a szociális ellátásokról szóló 1993. évi III. törvény 94. § (3) bekezdése alapján ellátottak írásbeli tájékoztatása az intézmény működésével, gazdálkodásával kapcsolatosan.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szociális igazgatásról és a szociális ellátásokról szóló 1993. évi III. törvény 94/C § szerinti megállapodás a Hivatal 2020. február 7. napján kelt BOC/01/00513-1/2020. számon iktatott Feljegyzésben rögzítettek szerinti módosítása.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személyes gondoskodást nyújtó szociális ellátások igénybevételéről szóló 9/1999. (XI. 24.)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3 § (1) bekezdésében rögzítetteknek megfelelően a kérelem előterjesztésének írásban és szóban történő lehetőségének biztosítása.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Szt. 117/B. § alapján az intézményi térítési díj személyi térítési díjként történő teljes vagy részösszegű megfizetése esetén nyilatkozat megkötése.</w:t>
            </w:r>
          </w:p>
          <w:p w:rsidR="00E9796B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szolgáltatások igénybevételére irányuló megállapodáson a személyazonosító jel helyébe lépő azonosítási módokról és az azonosító kódok használatáról szóló 1996. évi XX. törvény 4 § (4) bekezdése szerint természetes személyazonosító adatok feltüntetése.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A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 rendelet 6 § (11) bekezdése alapján a munka- és védőruha juttatás szabályzata, valamint a munka- és védőruha nomenklatúra elkészítése.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  <w:t>A szociális igazgatásról és a szociális ellátásokról szóló 1993. évi III. törvény 94. § (3) bekezdése alapján ellátottak írásbeli tájékoztatása az intézmény működéséről, gazdálkodásáról folyamatban van. Az elkészült összefoglaló az intézményben jól látható helyre kifüggesztésre kerül.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  <w:t xml:space="preserve">A Kormányhivatal 2020. február 7. napján kelt BOC/01/00513-1/2020. számú feljegyzésében leírtak szerint a megállapodások adattartalmának átdolgozása 1993. évi III. törvény 94/C § szerint folyamatban van. 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A személyes gondoskodást nyújtó szociális ellátások igénybevételéről szóló 9/1999. (XI. 24.)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 rendelet 3 § (1) bekezdésében rögzítetteknek megfelelően a kérelmező a szolgáltatás igénybevételéhez írásban és szóban is előterjesztheti a kérelmét. A szóban előterjesztett kérelmet írásban szükséges megerősíteni, hogy az előzőleg tett szóbeli igénybevételi kérelemben változás nem keletkezett.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Az Szt. 117/B. § megfelelően az intézményi térítési díj személyi térítési díjként történő teljes összegű megfizetését vállaló írásban nyilatkozik a teljes összeg megfizetéséről.</w:t>
            </w:r>
          </w:p>
          <w:p w:rsidR="00E9796B" w:rsidRPr="00912D32" w:rsidRDefault="00912D32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  <w:t>A szolgáltatások igénybevételére irányuló megállapodáson a személyazonosító jel helyébe lépő azonosítási módokról és az azonosító kódok használatáról szóló 1996. évi XX. törvény 4 § (4) bekezdésében foglaltak szerint történő átdolgozása folyamatban van.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E9796B" w:rsidRPr="00912D32" w:rsidRDefault="00912D32" w:rsidP="00E9796B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N</w:t>
            </w:r>
          </w:p>
        </w:tc>
      </w:tr>
      <w:tr w:rsidR="00912D32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Putnoki Lakóotthona II.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Borsod-Abaúj-Zemplén Megyei Kormányhivatal </w:t>
            </w: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Gyámügyi és Igazságügyi Főosztály Szociális és Gyámügyi Osztály</w:t>
            </w: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2019.11.07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Szolgáltató működésének 2019. évi ellenőrzése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adatbekérés és dokumentumvizsgálat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A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. rendelet 6. §. (11) bekezdése alapján a munkaruha juttatás biztosítása, dokumentált leszabályozása. 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szociális igazgatásról és a szociális ellátásokról szóló 1993. évi III. törvény 94. § (3) bekezdése alapján ellátottak írásbeli tájékoztatása az intézmény működésével, gazdálkodásával kapcsolatosan.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szociális igazgatásról és a szociális ellátásokról szóló 1993. évi III. törvény 94/C § szerinti megállapodás a Hivatal 2020. február 7. napján kelt BOC/01/00513-1/2020. számon iktatott Feljegyzésben rögzítettek szerinti módosítása.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A személyes gondoskodást nyújtó szociális ellátások igénybevételéről szóló 9/1999. (XI. 24.)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 xml:space="preserve"> rendelet 3 § (1) bekezdésében rögzítetteknek megfelelően a kérelem előterjesztésének írásban és szóban történő lehetőségének biztosítása.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A Szt. 117/B. § alapján az intézményi térítési díj személyi térítési díjként történő teljes vagy részösszegű megfizetése esetén nyilatkozat megkötése.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 szolgáltatások igénybevételére irányuló megállapodáson a személyazonosító jel helyébe lépő azonosítási módokról és az azonosító kódok használatáról szóló 1996. évi XX. törvény 4 § (4) bekezdése szerint természetes személyazonosító adatok feltüntetése.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A személyes gondoskodást nyújtó szociális intézmények szakmai feladatairól és működésük feltételeiről szóló 1/2000. (I.7.)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 rendelet 6 § (11) bekezdése alapján a munka- és védőruha juttatás szabályzata, valamint a munka- és védőruha nomenklatúra elkészítése.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  <w:t>A szociális igazgatásról és a szociális ellátásokról szóló 1993. évi III. törvény 94. § (3) bekezdése alapján ellátottak írásbeli tájékoztatása az intézmény működéséről, gazdálkodásáról folyamatban van. Az elkészült összefoglaló az intézményben jól látható helyre kifüggesztésre kerül.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  <w:t xml:space="preserve">A Kormányhivatal 2020. február 7. napján kelt BOC/01/00513-1/2020. számú feljegyzésében leírtak szerint a megállapodások adattartalmának átdolgozása 1993. évi III. törvény 94/C § szerint folyamatban van. 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A személyes gondoskodást nyújtó szociális ellátások igénybevételéről szóló 9/1999. (XI. 24.) </w:t>
            </w:r>
            <w:proofErr w:type="spellStart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SzCsM</w:t>
            </w:r>
            <w:proofErr w:type="spellEnd"/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 xml:space="preserve"> rendelet 3 § (1) bekezdésében rögzítetteknek megfelelően a kérelmező a szolgáltatás igénybevételéhez írásban és szóban is előterjesztheti a kérelmét. A szóban előterjesztett kérelmet írásban szükséges megerősíteni, hogy az előzőleg tett szóbeli igénybevételi kérelemben változás nem keletkezett.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Az Szt. 117/B. § megfelelően az intézményi térítési díj személyi térítési díjként történő teljes összegű megfizetését vállaló írásban nyilatkozik a teljes összeg megfizetéséről.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eastAsia="ar-SA"/>
              </w:rPr>
              <w:t>A szolgáltatások igénybevételére irányuló megállapodáson a személyazonosító jel helyébe lépő azonosítási módokról és az azonosító kódok használatáról szóló 1996. évi XX. törvény 4 § (4) bekezdésében foglaltak szerint történő átdolgozása folyamatban van.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N</w:t>
            </w:r>
          </w:p>
        </w:tc>
      </w:tr>
      <w:tr w:rsidR="00912D32" w:rsidRPr="00912D32" w:rsidTr="00F54CF6"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Észak-Borsodi Integrált Szociális Intézmény Ormosbányai Otthona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>Borsod-Abaúj-Zemplén Megyei Katasztrófavédelmi Igazgatóság Kazincbarcikai Katasztrófavédelmi Kirendeltség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2019. 08. 15.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lang w:eastAsia="hu-HU"/>
              </w:rPr>
              <w:t>Tűzvédelmi hatósági ellenőrzés</w:t>
            </w:r>
          </w:p>
        </w:tc>
        <w:tc>
          <w:tcPr>
            <w:tcW w:w="1399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helyszíni szemle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Az épületbe beépített tűzjelző berendezés kézi jelzésadóinak megfelelő módon való jelölése.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Az épület földszintjén a menekülést/kiürítést segítő tűzvédelmi jelzésrendszer megfelelőségét, folytonosságát igazolni szükséges.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A biztonsági világítás időszakos felülvizsgálatának igazolása. 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Az épületbe beépített tűzjelző berendezések tűzjelző központja felügyeletét ellátó személyek oktatása szükséges.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 xml:space="preserve">Az épületbe beépített tűzjelző berendezés üzemszerű működésének igazolása szükséges.  </w:t>
            </w:r>
          </w:p>
          <w:p w:rsidR="00912D32" w:rsidRPr="00912D32" w:rsidRDefault="00912D32" w:rsidP="00912D32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hu-HU"/>
              </w:rPr>
              <w:t>Az épületbe beépített tűzjelző berendezés tűzjelző központjának állandó felügyeletét igazolni szükséges.</w:t>
            </w:r>
          </w:p>
        </w:tc>
        <w:tc>
          <w:tcPr>
            <w:tcW w:w="3563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Beszerzésre és kihelyezésre került minden kézi jelzésadóhoz a kért tábla. </w:t>
            </w:r>
          </w:p>
          <w:p w:rsidR="00912D32" w:rsidRPr="00912D32" w:rsidRDefault="00912D32" w:rsidP="00912D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Beszerzésre és kihelyezésre kerültek a menekülési/kiürítési jelzésrendszer táblák. </w:t>
            </w:r>
          </w:p>
          <w:p w:rsidR="00912D32" w:rsidRPr="00912D32" w:rsidRDefault="00912D32" w:rsidP="00912D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biztonsági világítás felülvizsgálata 2019.09.18-án elkészült. </w:t>
            </w:r>
          </w:p>
          <w:p w:rsidR="00912D32" w:rsidRPr="00912D32" w:rsidRDefault="00912D32" w:rsidP="00912D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Az épületbe beépített tűzjelző berendezés tűzjelző központja felügyeletét ellátó személyek oktatása 2019.08.29-én megtörtént. </w:t>
            </w:r>
          </w:p>
          <w:p w:rsidR="00912D32" w:rsidRPr="00912D32" w:rsidRDefault="00912D32" w:rsidP="00912D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Az épületbe beépített tűzjelző a hatósági ellenőrzést követően javításra került és azóta üzemszerűen működik. </w:t>
            </w:r>
          </w:p>
          <w:p w:rsidR="00912D32" w:rsidRPr="00912D32" w:rsidRDefault="00912D32" w:rsidP="00912D3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</w:pPr>
            <w:r w:rsidRPr="00912D32">
              <w:rPr>
                <w:rFonts w:ascii="Palatino Linotype" w:eastAsia="Times New Roman" w:hAnsi="Palatino Linotype" w:cs="Times New Roman"/>
                <w:sz w:val="20"/>
                <w:szCs w:val="20"/>
                <w:shd w:val="clear" w:color="auto" w:fill="FFFFFF"/>
                <w:lang w:eastAsia="hu-HU"/>
              </w:rPr>
              <w:t xml:space="preserve">A tűzjelző berendezés tűzjelző központjának állandó felügyelete 2019.09.02-tól biztosított. </w:t>
            </w:r>
          </w:p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912D32" w:rsidRPr="00912D32" w:rsidRDefault="00912D32" w:rsidP="00912D32">
            <w:pPr>
              <w:suppressAutoHyphens/>
              <w:spacing w:after="0" w:line="276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</w:pPr>
            <w:r w:rsidRPr="00912D3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ar-SA"/>
              </w:rPr>
              <w:t>I</w:t>
            </w:r>
          </w:p>
        </w:tc>
      </w:tr>
    </w:tbl>
    <w:p w:rsidR="00FF22A8" w:rsidRPr="00912D32" w:rsidRDefault="00FF22A8" w:rsidP="00FF22A8">
      <w:pPr>
        <w:suppressAutoHyphens/>
        <w:spacing w:after="0" w:line="240" w:lineRule="auto"/>
        <w:rPr>
          <w:rFonts w:ascii="Palatino Linotype" w:eastAsia="Times New Roman" w:hAnsi="Palatino Linotype" w:cs="Times New Roman"/>
          <w:b/>
          <w:color w:val="FF6600"/>
          <w:sz w:val="20"/>
          <w:szCs w:val="20"/>
          <w:lang w:eastAsia="ar-SA"/>
        </w:rPr>
      </w:pPr>
    </w:p>
    <w:p w:rsidR="004F3BCB" w:rsidRDefault="004F3BCB"/>
    <w:sectPr w:rsidR="004F3BCB" w:rsidSect="00656B12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F6" w:rsidRDefault="00F54CF6" w:rsidP="00F54CF6">
      <w:pPr>
        <w:spacing w:after="0" w:line="240" w:lineRule="auto"/>
      </w:pPr>
      <w:r>
        <w:separator/>
      </w:r>
    </w:p>
  </w:endnote>
  <w:endnote w:type="continuationSeparator" w:id="0">
    <w:p w:rsidR="00F54CF6" w:rsidRDefault="00F54CF6" w:rsidP="00F5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371346"/>
      <w:docPartObj>
        <w:docPartGallery w:val="Page Numbers (Bottom of Page)"/>
        <w:docPartUnique/>
      </w:docPartObj>
    </w:sdtPr>
    <w:sdtEndPr/>
    <w:sdtContent>
      <w:p w:rsidR="00F54CF6" w:rsidRDefault="00F54C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FF">
          <w:rPr>
            <w:noProof/>
          </w:rPr>
          <w:t>12</w:t>
        </w:r>
        <w:r>
          <w:fldChar w:fldCharType="end"/>
        </w:r>
      </w:p>
    </w:sdtContent>
  </w:sdt>
  <w:p w:rsidR="00F54CF6" w:rsidRDefault="00F54C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F6" w:rsidRDefault="00F54CF6" w:rsidP="00F54CF6">
      <w:pPr>
        <w:spacing w:after="0" w:line="240" w:lineRule="auto"/>
      </w:pPr>
      <w:r>
        <w:separator/>
      </w:r>
    </w:p>
  </w:footnote>
  <w:footnote w:type="continuationSeparator" w:id="0">
    <w:p w:rsidR="00F54CF6" w:rsidRDefault="00F54CF6" w:rsidP="00F5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95D"/>
    <w:multiLevelType w:val="hybridMultilevel"/>
    <w:tmpl w:val="95DE0F8C"/>
    <w:lvl w:ilvl="0" w:tplc="271013D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28D1"/>
    <w:multiLevelType w:val="hybridMultilevel"/>
    <w:tmpl w:val="AABEC052"/>
    <w:lvl w:ilvl="0" w:tplc="DCDEB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BE28DF"/>
    <w:multiLevelType w:val="multilevel"/>
    <w:tmpl w:val="183E7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A8"/>
    <w:rsid w:val="00006CDD"/>
    <w:rsid w:val="00020EB5"/>
    <w:rsid w:val="000C7629"/>
    <w:rsid w:val="00104962"/>
    <w:rsid w:val="00117272"/>
    <w:rsid w:val="0013209A"/>
    <w:rsid w:val="00190FA6"/>
    <w:rsid w:val="001F4773"/>
    <w:rsid w:val="00203E4A"/>
    <w:rsid w:val="00224593"/>
    <w:rsid w:val="00242AE9"/>
    <w:rsid w:val="002921C6"/>
    <w:rsid w:val="003A0CE2"/>
    <w:rsid w:val="003D45A7"/>
    <w:rsid w:val="003E2245"/>
    <w:rsid w:val="00452E40"/>
    <w:rsid w:val="004F3BCB"/>
    <w:rsid w:val="00502A40"/>
    <w:rsid w:val="00557556"/>
    <w:rsid w:val="00585090"/>
    <w:rsid w:val="0062018E"/>
    <w:rsid w:val="00641144"/>
    <w:rsid w:val="00656B12"/>
    <w:rsid w:val="007757DC"/>
    <w:rsid w:val="00796C8E"/>
    <w:rsid w:val="007C1F54"/>
    <w:rsid w:val="008045DE"/>
    <w:rsid w:val="00804D80"/>
    <w:rsid w:val="00847779"/>
    <w:rsid w:val="00912D32"/>
    <w:rsid w:val="009130F8"/>
    <w:rsid w:val="00917838"/>
    <w:rsid w:val="00940170"/>
    <w:rsid w:val="00952201"/>
    <w:rsid w:val="00955E4F"/>
    <w:rsid w:val="009B523C"/>
    <w:rsid w:val="00A5437E"/>
    <w:rsid w:val="00AF1EFF"/>
    <w:rsid w:val="00B135B9"/>
    <w:rsid w:val="00B22684"/>
    <w:rsid w:val="00B317A0"/>
    <w:rsid w:val="00B3427B"/>
    <w:rsid w:val="00B34916"/>
    <w:rsid w:val="00BB285B"/>
    <w:rsid w:val="00BC318E"/>
    <w:rsid w:val="00BD6B19"/>
    <w:rsid w:val="00BD7BEB"/>
    <w:rsid w:val="00CE6424"/>
    <w:rsid w:val="00D04C98"/>
    <w:rsid w:val="00D91D25"/>
    <w:rsid w:val="00E9796B"/>
    <w:rsid w:val="00EF05F0"/>
    <w:rsid w:val="00F5458D"/>
    <w:rsid w:val="00F54CF6"/>
    <w:rsid w:val="00F56A8D"/>
    <w:rsid w:val="00F76C8E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F51D1C-F1E8-4464-944E-52A2D36A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96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CF6"/>
  </w:style>
  <w:style w:type="paragraph" w:styleId="llb">
    <w:name w:val="footer"/>
    <w:basedOn w:val="Norml"/>
    <w:link w:val="llbChar"/>
    <w:uiPriority w:val="99"/>
    <w:unhideWhenUsed/>
    <w:rsid w:val="00F5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2369</Words>
  <Characters>16352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Ildikó</dc:creator>
  <cp:keywords/>
  <dc:description/>
  <cp:lastModifiedBy>Varga-Tóth Brigitta dr.</cp:lastModifiedBy>
  <cp:revision>3</cp:revision>
  <dcterms:created xsi:type="dcterms:W3CDTF">2020-03-26T14:08:00Z</dcterms:created>
  <dcterms:modified xsi:type="dcterms:W3CDTF">2020-03-27T09:54:00Z</dcterms:modified>
</cp:coreProperties>
</file>